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15" w:rsidRPr="00A31B3C" w:rsidRDefault="00ED2715" w:rsidP="00A31B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Information about the</w:t>
      </w:r>
      <w:r w:rsidRPr="00ED2715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="00B61538">
        <w:rPr>
          <w:rFonts w:ascii="Times New Roman" w:hAnsi="Times New Roman" w:cs="Times New Roman"/>
          <w:b/>
          <w:sz w:val="24"/>
          <w:szCs w:val="24"/>
          <w:lang w:val="en"/>
        </w:rPr>
        <w:t>c</w:t>
      </w:r>
      <w:r w:rsidRPr="00ED2715">
        <w:rPr>
          <w:rFonts w:ascii="Times New Roman" w:hAnsi="Times New Roman" w:cs="Times New Roman"/>
          <w:b/>
          <w:sz w:val="24"/>
          <w:szCs w:val="24"/>
          <w:lang w:val="en"/>
        </w:rPr>
        <w:t>omp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lex </w:t>
      </w:r>
      <w:r w:rsidR="00B61538">
        <w:rPr>
          <w:rFonts w:ascii="Times New Roman" w:hAnsi="Times New Roman" w:cs="Times New Roman"/>
          <w:b/>
          <w:sz w:val="24"/>
          <w:szCs w:val="24"/>
          <w:lang w:val="en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>xam</w:t>
      </w:r>
      <w:r w:rsidR="00BB7954">
        <w:rPr>
          <w:rFonts w:ascii="Times New Roman" w:hAnsi="Times New Roman" w:cs="Times New Roman"/>
          <w:b/>
          <w:sz w:val="24"/>
          <w:szCs w:val="24"/>
          <w:lang w:val="en"/>
        </w:rPr>
        <w:t xml:space="preserve"> procedure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br/>
      </w:r>
      <w:r w:rsidR="00BB7954" w:rsidRPr="00BB7954">
        <w:rPr>
          <w:rFonts w:ascii="Times New Roman" w:hAnsi="Times New Roman" w:cs="Times New Roman"/>
          <w:sz w:val="24"/>
          <w:szCs w:val="24"/>
          <w:lang w:val="en"/>
        </w:rPr>
        <w:t>(</w:t>
      </w:r>
      <w:r w:rsidR="00B61538" w:rsidRPr="00BB7954">
        <w:rPr>
          <w:rFonts w:ascii="Times New Roman" w:hAnsi="Times New Roman" w:cs="Times New Roman"/>
          <w:sz w:val="24"/>
          <w:szCs w:val="24"/>
          <w:lang w:val="en"/>
        </w:rPr>
        <w:t xml:space="preserve">valid for students enrolled </w:t>
      </w:r>
      <w:r w:rsidRPr="00BB7954">
        <w:rPr>
          <w:rFonts w:ascii="Times New Roman" w:hAnsi="Times New Roman" w:cs="Times New Roman"/>
          <w:sz w:val="24"/>
          <w:szCs w:val="24"/>
          <w:lang w:val="en"/>
        </w:rPr>
        <w:t>from September 2016</w:t>
      </w:r>
      <w:r w:rsidR="00BB7954" w:rsidRPr="00BB7954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A31B3C" w:rsidRPr="00A31B3C" w:rsidRDefault="00A31B3C" w:rsidP="00A31B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2A6" w:rsidRDefault="00B61538" w:rsidP="00A31B3C">
      <w:pPr>
        <w:pStyle w:val="Listaszerbekezds"/>
        <w:numPr>
          <w:ilvl w:val="0"/>
          <w:numId w:val="3"/>
        </w:numPr>
        <w:jc w:val="both"/>
      </w:pPr>
      <w:r>
        <w:rPr>
          <w:lang w:val="en"/>
        </w:rPr>
        <w:t>The complex e</w:t>
      </w:r>
      <w:r w:rsidR="009802A6" w:rsidRPr="009802A6">
        <w:rPr>
          <w:lang w:val="en"/>
        </w:rPr>
        <w:t>xam is</w:t>
      </w:r>
      <w:r w:rsidR="009802A6">
        <w:rPr>
          <w:lang w:val="en"/>
        </w:rPr>
        <w:t xml:space="preserve"> a comprehensive</w:t>
      </w:r>
      <w:r w:rsidR="009802A6" w:rsidRPr="009802A6">
        <w:rPr>
          <w:lang w:val="en"/>
        </w:rPr>
        <w:t xml:space="preserve"> and complex form of knowledge control of the PhD students</w:t>
      </w:r>
      <w:r>
        <w:rPr>
          <w:lang w:val="en"/>
        </w:rPr>
        <w:t xml:space="preserve">. They have to report on scientific topics connected with their </w:t>
      </w:r>
      <w:r w:rsidR="009802A6" w:rsidRPr="009802A6">
        <w:rPr>
          <w:lang w:val="en"/>
        </w:rPr>
        <w:t xml:space="preserve">  r</w:t>
      </w:r>
      <w:r w:rsidR="009802A6">
        <w:rPr>
          <w:lang w:val="en"/>
        </w:rPr>
        <w:t>esearch</w:t>
      </w:r>
      <w:r>
        <w:rPr>
          <w:lang w:val="en"/>
        </w:rPr>
        <w:t xml:space="preserve"> and on the status of their research activity. The exam</w:t>
      </w:r>
      <w:r w:rsidR="009802A6">
        <w:rPr>
          <w:lang w:val="en"/>
        </w:rPr>
        <w:t xml:space="preserve"> has to be completed</w:t>
      </w:r>
      <w:r w:rsidR="009802A6" w:rsidRPr="009802A6">
        <w:rPr>
          <w:lang w:val="en"/>
        </w:rPr>
        <w:t xml:space="preserve"> after the first four semesters</w:t>
      </w:r>
      <w:r w:rsidR="009802A6" w:rsidRPr="00B61538">
        <w:rPr>
          <w:lang w:val="en"/>
        </w:rPr>
        <w:t>.</w:t>
      </w:r>
      <w:r w:rsidR="009802A6" w:rsidRPr="00BB7954">
        <w:rPr>
          <w:rFonts w:eastAsiaTheme="minorHAnsi"/>
          <w:lang w:val="en" w:eastAsia="en-US"/>
        </w:rPr>
        <w:t xml:space="preserve"> </w:t>
      </w:r>
      <w:r w:rsidRPr="00BB7954">
        <w:rPr>
          <w:rFonts w:eastAsiaTheme="minorHAnsi"/>
          <w:lang w:val="en" w:eastAsia="en-US"/>
        </w:rPr>
        <w:t>Based on the above mentioned</w:t>
      </w:r>
      <w:r>
        <w:rPr>
          <w:rFonts w:asciiTheme="minorHAnsi" w:eastAsiaTheme="minorHAnsi" w:hAnsiTheme="minorHAnsi" w:cstheme="minorBidi"/>
          <w:sz w:val="22"/>
          <w:szCs w:val="22"/>
          <w:lang w:val="en" w:eastAsia="en-US"/>
        </w:rPr>
        <w:t xml:space="preserve">, </w:t>
      </w:r>
      <w:r>
        <w:rPr>
          <w:lang w:val="en"/>
        </w:rPr>
        <w:t>t</w:t>
      </w:r>
      <w:r w:rsidR="009802A6" w:rsidRPr="009802A6">
        <w:rPr>
          <w:lang w:val="en"/>
        </w:rPr>
        <w:t>he complex exam consists of two parts: in one part, the theoretical knowledge of the candidate is measured (theoretical part of the</w:t>
      </w:r>
      <w:r w:rsidR="009802A6">
        <w:rPr>
          <w:lang w:val="en"/>
        </w:rPr>
        <w:t xml:space="preserve"> exam) and the second part describes</w:t>
      </w:r>
      <w:r w:rsidR="009802A6" w:rsidRPr="009802A6">
        <w:rPr>
          <w:lang w:val="en"/>
        </w:rPr>
        <w:t xml:space="preserve"> the candidate</w:t>
      </w:r>
      <w:r w:rsidR="009802A6">
        <w:rPr>
          <w:lang w:val="en"/>
        </w:rPr>
        <w:t xml:space="preserve">’s </w:t>
      </w:r>
      <w:r w:rsidR="009802A6" w:rsidRPr="009802A6">
        <w:rPr>
          <w:lang w:val="en"/>
        </w:rPr>
        <w:t>scientific progress ("dissertation part")</w:t>
      </w:r>
    </w:p>
    <w:p w:rsidR="00A31B3C" w:rsidRPr="00A31B3C" w:rsidRDefault="00A31B3C" w:rsidP="00A31B3C">
      <w:pPr>
        <w:pStyle w:val="Listaszerbekezds"/>
        <w:ind w:left="720"/>
        <w:jc w:val="both"/>
      </w:pPr>
    </w:p>
    <w:p w:rsidR="009802A6" w:rsidRDefault="009802A6" w:rsidP="009802A6">
      <w:pPr>
        <w:pStyle w:val="Listaszerbekezds"/>
      </w:pPr>
    </w:p>
    <w:p w:rsidR="009802A6" w:rsidRDefault="009802A6" w:rsidP="009802A6">
      <w:pPr>
        <w:pStyle w:val="Listaszerbekezds"/>
        <w:numPr>
          <w:ilvl w:val="0"/>
          <w:numId w:val="3"/>
        </w:numPr>
        <w:jc w:val="both"/>
      </w:pPr>
      <w:r>
        <w:t>Requirement</w:t>
      </w:r>
      <w:r w:rsidR="00B61538">
        <w:t xml:space="preserve"> for registering to the complex exam</w:t>
      </w:r>
      <w:r>
        <w:t>:</w:t>
      </w:r>
    </w:p>
    <w:p w:rsidR="009802A6" w:rsidRDefault="009802A6" w:rsidP="00380492">
      <w:pPr>
        <w:jc w:val="both"/>
      </w:pPr>
    </w:p>
    <w:p w:rsidR="005B6BFF" w:rsidRDefault="00C67892" w:rsidP="00C67892">
      <w:pPr>
        <w:pStyle w:val="Listaszerbekezds"/>
        <w:numPr>
          <w:ilvl w:val="1"/>
          <w:numId w:val="3"/>
        </w:numPr>
        <w:jc w:val="both"/>
      </w:pPr>
      <w:r w:rsidRPr="00C67892">
        <w:rPr>
          <w:lang w:val="en"/>
        </w:rPr>
        <w:t xml:space="preserve">A documented completion of 120 credits, including the acquisition of all subject (at least 40 credits </w:t>
      </w:r>
      <w:r w:rsidR="00B61538">
        <w:rPr>
          <w:lang w:val="en"/>
        </w:rPr>
        <w:t xml:space="preserve">indicatedin the individual </w:t>
      </w:r>
      <w:r w:rsidRPr="00C67892">
        <w:rPr>
          <w:lang w:val="en"/>
        </w:rPr>
        <w:t>training plan</w:t>
      </w:r>
    </w:p>
    <w:p w:rsidR="00D22C79" w:rsidRDefault="0082369F" w:rsidP="00380492">
      <w:pPr>
        <w:pStyle w:val="Listaszerbekezds"/>
        <w:numPr>
          <w:ilvl w:val="1"/>
          <w:numId w:val="3"/>
        </w:numPr>
        <w:jc w:val="both"/>
      </w:pPr>
      <w:r w:rsidRPr="00A31B3C">
        <w:t xml:space="preserve"> </w:t>
      </w:r>
      <w:r w:rsidR="00380492" w:rsidRPr="00380492">
        <w:t>Documenting the second language proficiency</w:t>
      </w:r>
      <w:r w:rsidR="00B61538">
        <w:t>which i</w:t>
      </w:r>
      <w:r w:rsidR="00380492" w:rsidRPr="00380492">
        <w:t>n the case of students of foreign nationality, may be</w:t>
      </w:r>
      <w:r w:rsidR="00B61538">
        <w:t xml:space="preserve"> fulfilled</w:t>
      </w:r>
      <w:r w:rsidR="00380492" w:rsidRPr="00380492">
        <w:t xml:space="preserve"> by a certificate of studies completed in their mother tongue.</w:t>
      </w:r>
    </w:p>
    <w:p w:rsidR="00A31B3C" w:rsidRDefault="0082369F" w:rsidP="00D22C79">
      <w:pPr>
        <w:pStyle w:val="Listaszerbekezds"/>
        <w:ind w:left="1440"/>
        <w:jc w:val="both"/>
      </w:pPr>
      <w:r w:rsidRPr="00A31B3C">
        <w:t xml:space="preserve"> </w:t>
      </w:r>
      <w:r w:rsidR="009D6DA8">
        <w:t xml:space="preserve">  *</w:t>
      </w:r>
      <w:r w:rsidR="009D6DA8" w:rsidRPr="009D6D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80492" w:rsidRPr="00380492">
        <w:rPr>
          <w:i/>
        </w:rPr>
        <w:t>Students enrolled in 2016 do not yet need the 2nd language proof</w:t>
      </w:r>
      <w:r w:rsidR="00380492">
        <w:rPr>
          <w:i/>
        </w:rPr>
        <w:t xml:space="preserve"> for the complex exam. This policy applies to students who are enrolled from</w:t>
      </w:r>
      <w:r w:rsidR="00380492" w:rsidRPr="00380492">
        <w:rPr>
          <w:i/>
        </w:rPr>
        <w:t xml:space="preserve"> 2017.</w:t>
      </w:r>
    </w:p>
    <w:p w:rsidR="006A543E" w:rsidRPr="006A543E" w:rsidRDefault="006A543E" w:rsidP="006A543E">
      <w:pPr>
        <w:pStyle w:val="Listaszerbekezds"/>
        <w:numPr>
          <w:ilvl w:val="1"/>
          <w:numId w:val="3"/>
        </w:numPr>
      </w:pPr>
      <w:r>
        <w:t xml:space="preserve">The </w:t>
      </w:r>
      <w:r w:rsidRPr="006A543E">
        <w:t>doctoral school does not require quantified publication requirements</w:t>
      </w:r>
      <w:r w:rsidR="00B61538">
        <w:t xml:space="preserve"> at this stage of the study</w:t>
      </w:r>
      <w:r w:rsidRPr="006A543E">
        <w:t>.</w:t>
      </w:r>
    </w:p>
    <w:p w:rsidR="006A543E" w:rsidRPr="006A543E" w:rsidRDefault="006A543E" w:rsidP="006A543E">
      <w:pPr>
        <w:pStyle w:val="Listaszerbekezds"/>
        <w:ind w:left="1440"/>
      </w:pPr>
    </w:p>
    <w:p w:rsidR="009D6DA8" w:rsidRDefault="009D6DA8" w:rsidP="009D6DA8">
      <w:pPr>
        <w:pStyle w:val="Listaszerbekezds"/>
        <w:ind w:left="1440"/>
        <w:jc w:val="both"/>
      </w:pPr>
    </w:p>
    <w:p w:rsidR="00D22C79" w:rsidRDefault="00E44868" w:rsidP="008870AA">
      <w:pPr>
        <w:pStyle w:val="Listaszerbekezds"/>
        <w:numPr>
          <w:ilvl w:val="0"/>
          <w:numId w:val="3"/>
        </w:numPr>
        <w:jc w:val="both"/>
      </w:pPr>
      <w:r>
        <w:rPr>
          <w:lang w:val="en"/>
        </w:rPr>
        <w:t xml:space="preserve">For </w:t>
      </w:r>
      <w:r w:rsidR="00B61538">
        <w:rPr>
          <w:lang w:val="en"/>
        </w:rPr>
        <w:t>registrating to the exam, at first the</w:t>
      </w:r>
      <w:r>
        <w:rPr>
          <w:lang w:val="en"/>
        </w:rPr>
        <w:t xml:space="preserve"> </w:t>
      </w:r>
      <w:r w:rsidR="00563626">
        <w:rPr>
          <w:lang w:val="en"/>
        </w:rPr>
        <w:t>"Application for Complex Exam</w:t>
      </w:r>
      <w:r w:rsidRPr="00E44868">
        <w:rPr>
          <w:lang w:val="en"/>
        </w:rPr>
        <w:t>" form must be submitted.</w:t>
      </w:r>
      <w:r>
        <w:rPr>
          <w:lang w:val="en"/>
        </w:rPr>
        <w:t xml:space="preserve"> On this form</w:t>
      </w:r>
      <w:r w:rsidRPr="00E44868">
        <w:rPr>
          <w:rFonts w:asciiTheme="minorHAnsi" w:eastAsiaTheme="minorHAnsi" w:hAnsiTheme="minorHAnsi" w:cstheme="minorBidi"/>
          <w:sz w:val="22"/>
          <w:szCs w:val="22"/>
          <w:lang w:val="en" w:eastAsia="en-US"/>
        </w:rPr>
        <w:t xml:space="preserve"> </w:t>
      </w:r>
      <w:r w:rsidR="00B61538">
        <w:rPr>
          <w:rFonts w:asciiTheme="minorHAnsi" w:eastAsiaTheme="minorHAnsi" w:hAnsiTheme="minorHAnsi" w:cstheme="minorBidi"/>
          <w:sz w:val="22"/>
          <w:szCs w:val="22"/>
          <w:lang w:val="en" w:eastAsia="en-US"/>
        </w:rPr>
        <w:t xml:space="preserve">also </w:t>
      </w:r>
      <w:r>
        <w:rPr>
          <w:lang w:val="en"/>
        </w:rPr>
        <w:t xml:space="preserve">the supervisor </w:t>
      </w:r>
      <w:r w:rsidR="00B61538">
        <w:rPr>
          <w:lang w:val="en"/>
        </w:rPr>
        <w:t>must</w:t>
      </w:r>
      <w:r>
        <w:rPr>
          <w:lang w:val="en"/>
        </w:rPr>
        <w:t xml:space="preserve"> </w:t>
      </w:r>
      <w:r w:rsidR="00B61538">
        <w:rPr>
          <w:lang w:val="en"/>
        </w:rPr>
        <w:t>evaluate</w:t>
      </w:r>
      <w:r>
        <w:rPr>
          <w:lang w:val="en"/>
        </w:rPr>
        <w:t xml:space="preserve"> the</w:t>
      </w:r>
      <w:r w:rsidRPr="00E44868">
        <w:rPr>
          <w:lang w:val="en"/>
        </w:rPr>
        <w:t xml:space="preserve"> </w:t>
      </w:r>
      <w:r w:rsidR="00B61538">
        <w:rPr>
          <w:lang w:val="en"/>
        </w:rPr>
        <w:t xml:space="preserve">achievements of the </w:t>
      </w:r>
      <w:r>
        <w:rPr>
          <w:lang w:val="en"/>
        </w:rPr>
        <w:t xml:space="preserve">PhD </w:t>
      </w:r>
      <w:r w:rsidRPr="00E44868">
        <w:rPr>
          <w:lang w:val="en"/>
        </w:rPr>
        <w:t>student.</w:t>
      </w:r>
    </w:p>
    <w:p w:rsidR="00D22C79" w:rsidRDefault="00D22C79" w:rsidP="008870AA">
      <w:pPr>
        <w:pStyle w:val="Listaszerbekezds"/>
        <w:ind w:left="720"/>
        <w:jc w:val="both"/>
      </w:pPr>
    </w:p>
    <w:p w:rsidR="00847639" w:rsidRPr="00A31B3C" w:rsidRDefault="00610998" w:rsidP="008870AA">
      <w:pPr>
        <w:pStyle w:val="Listaszerbekezds"/>
        <w:numPr>
          <w:ilvl w:val="0"/>
          <w:numId w:val="3"/>
        </w:numPr>
        <w:jc w:val="both"/>
      </w:pPr>
      <w:r>
        <w:rPr>
          <w:lang w:val="en"/>
        </w:rPr>
        <w:t>The complex examination committee consists of at least 3 members</w:t>
      </w:r>
      <w:r w:rsidRPr="00610998">
        <w:rPr>
          <w:lang w:val="en"/>
        </w:rPr>
        <w:t xml:space="preserve"> (chairman, min.2 examiners and notar</w:t>
      </w:r>
      <w:r w:rsidR="00BB7954">
        <w:rPr>
          <w:lang w:val="en"/>
        </w:rPr>
        <w:t>y</w:t>
      </w:r>
      <w:r w:rsidRPr="00610998">
        <w:rPr>
          <w:lang w:val="en"/>
        </w:rPr>
        <w:t xml:space="preserve">). The </w:t>
      </w:r>
      <w:r>
        <w:rPr>
          <w:lang w:val="en"/>
        </w:rPr>
        <w:t xml:space="preserve">supervisor can not be the member of the </w:t>
      </w:r>
      <w:r w:rsidRPr="00610998">
        <w:rPr>
          <w:lang w:val="en"/>
        </w:rPr>
        <w:t>exami</w:t>
      </w:r>
      <w:r>
        <w:rPr>
          <w:lang w:val="en"/>
        </w:rPr>
        <w:t xml:space="preserve">nation committee </w:t>
      </w:r>
      <w:r w:rsidRPr="00610998">
        <w:rPr>
          <w:lang w:val="en"/>
        </w:rPr>
        <w:t>but should be invited to the compl</w:t>
      </w:r>
      <w:r w:rsidR="006F410A">
        <w:rPr>
          <w:lang w:val="en"/>
        </w:rPr>
        <w:t xml:space="preserve">ex exam. The composition of the </w:t>
      </w:r>
      <w:r>
        <w:rPr>
          <w:lang w:val="en"/>
        </w:rPr>
        <w:t xml:space="preserve">examination </w:t>
      </w:r>
      <w:r w:rsidRPr="00610998">
        <w:rPr>
          <w:lang w:val="en"/>
        </w:rPr>
        <w:t xml:space="preserve">committee </w:t>
      </w:r>
      <w:r w:rsidR="00BB7954">
        <w:rPr>
          <w:lang w:val="en"/>
        </w:rPr>
        <w:t xml:space="preserve">is approved by the Doctoral Committee of the University </w:t>
      </w:r>
      <w:r w:rsidRPr="00610998">
        <w:rPr>
          <w:lang w:val="en"/>
        </w:rPr>
        <w:t>for each exam period. One or more committees may be nominated on the basis of student applications</w:t>
      </w:r>
      <w:r w:rsidR="006F410A">
        <w:rPr>
          <w:lang w:val="en"/>
        </w:rPr>
        <w:t>.</w:t>
      </w:r>
    </w:p>
    <w:p w:rsidR="00D22C79" w:rsidRDefault="00D22C79" w:rsidP="008870AA">
      <w:pPr>
        <w:pStyle w:val="Listaszerbekezds"/>
        <w:ind w:left="720"/>
        <w:jc w:val="both"/>
      </w:pPr>
    </w:p>
    <w:p w:rsidR="00847639" w:rsidRPr="00A31B3C" w:rsidRDefault="00A31B3C" w:rsidP="004667D3">
      <w:pPr>
        <w:pStyle w:val="Listaszerbekezds"/>
        <w:numPr>
          <w:ilvl w:val="0"/>
          <w:numId w:val="3"/>
        </w:numPr>
        <w:jc w:val="both"/>
      </w:pPr>
      <w:r w:rsidRPr="00A31B3C">
        <w:t xml:space="preserve"> </w:t>
      </w:r>
      <w:r w:rsidR="00563626" w:rsidRPr="00563626">
        <w:rPr>
          <w:lang w:val="en"/>
        </w:rPr>
        <w:t>In the theoretical part o</w:t>
      </w:r>
      <w:r w:rsidR="00563626">
        <w:rPr>
          <w:lang w:val="en"/>
        </w:rPr>
        <w:t>f the complex exam, the candidate</w:t>
      </w:r>
      <w:r w:rsidR="00563626" w:rsidRPr="00563626">
        <w:rPr>
          <w:lang w:val="en"/>
        </w:rPr>
        <w:t xml:space="preserve"> takes a</w:t>
      </w:r>
      <w:r w:rsidR="00BB7954">
        <w:rPr>
          <w:lang w:val="en"/>
        </w:rPr>
        <w:t>n oral</w:t>
      </w:r>
      <w:r w:rsidR="00563626" w:rsidRPr="00563626">
        <w:rPr>
          <w:lang w:val="en"/>
        </w:rPr>
        <w:t xml:space="preserve"> examination </w:t>
      </w:r>
      <w:r w:rsidR="00BB7954">
        <w:rPr>
          <w:lang w:val="en"/>
        </w:rPr>
        <w:t>on</w:t>
      </w:r>
      <w:r w:rsidR="00563626" w:rsidRPr="00563626">
        <w:rPr>
          <w:lang w:val="en"/>
        </w:rPr>
        <w:t xml:space="preserve"> at least two subjects. The subjects are proposed by the supervisor on the "Application for</w:t>
      </w:r>
      <w:r w:rsidR="00563626">
        <w:rPr>
          <w:lang w:val="en"/>
        </w:rPr>
        <w:t xml:space="preserve"> Complex Exam" form. One topic</w:t>
      </w:r>
      <w:r w:rsidR="00563626" w:rsidRPr="00563626">
        <w:rPr>
          <w:lang w:val="en"/>
        </w:rPr>
        <w:t xml:space="preserve"> must be selected from the mandatory list of subjects (</w:t>
      </w:r>
      <w:r w:rsidR="00563626">
        <w:rPr>
          <w:lang w:val="en"/>
        </w:rPr>
        <w:t>Annex 11 KTDI Rules of Procedure</w:t>
      </w:r>
      <w:r w:rsidR="00563626" w:rsidRPr="00563626">
        <w:rPr>
          <w:lang w:val="en"/>
        </w:rPr>
        <w:t>) and the other subject may be a topic</w:t>
      </w:r>
      <w:r w:rsidR="00BB7954">
        <w:rPr>
          <w:lang w:val="en"/>
        </w:rPr>
        <w:t xml:space="preserve"> fitting to the actual research topic of the student.</w:t>
      </w:r>
    </w:p>
    <w:p w:rsidR="00A31B3C" w:rsidRPr="00A31B3C" w:rsidRDefault="00A31B3C" w:rsidP="004667D3">
      <w:pPr>
        <w:pStyle w:val="Listaszerbekezds"/>
        <w:ind w:left="720"/>
        <w:jc w:val="both"/>
      </w:pPr>
    </w:p>
    <w:p w:rsidR="00966548" w:rsidRPr="00966548" w:rsidRDefault="00966548" w:rsidP="00966548">
      <w:pPr>
        <w:pStyle w:val="Listaszerbekezds"/>
        <w:numPr>
          <w:ilvl w:val="0"/>
          <w:numId w:val="3"/>
        </w:numPr>
        <w:jc w:val="both"/>
      </w:pPr>
      <w:r w:rsidRPr="00966548">
        <w:rPr>
          <w:lang w:val="en"/>
        </w:rPr>
        <w:t>The deadline for submitting t</w:t>
      </w:r>
      <w:r w:rsidR="00F757E3">
        <w:rPr>
          <w:lang w:val="en"/>
        </w:rPr>
        <w:t>he application</w:t>
      </w:r>
      <w:r w:rsidRPr="00966548">
        <w:rPr>
          <w:lang w:val="en"/>
        </w:rPr>
        <w:t xml:space="preserve"> </w:t>
      </w:r>
      <w:r w:rsidR="005348EB">
        <w:rPr>
          <w:lang w:val="en"/>
        </w:rPr>
        <w:t xml:space="preserve">in </w:t>
      </w:r>
      <w:r w:rsidR="00BB7954">
        <w:rPr>
          <w:lang w:val="en"/>
        </w:rPr>
        <w:t xml:space="preserve">the year </w:t>
      </w:r>
      <w:r w:rsidR="005348EB">
        <w:rPr>
          <w:lang w:val="en"/>
        </w:rPr>
        <w:t>2018 is 18</w:t>
      </w:r>
      <w:r w:rsidR="00BB7954" w:rsidRPr="00BB7954">
        <w:rPr>
          <w:vertAlign w:val="superscript"/>
          <w:lang w:val="en"/>
        </w:rPr>
        <w:t>th</w:t>
      </w:r>
      <w:r w:rsidR="00BB7954">
        <w:rPr>
          <w:lang w:val="en"/>
        </w:rPr>
        <w:t xml:space="preserve"> of</w:t>
      </w:r>
      <w:r w:rsidR="005348EB">
        <w:rPr>
          <w:lang w:val="en"/>
        </w:rPr>
        <w:t xml:space="preserve"> May </w:t>
      </w:r>
      <w:r w:rsidR="00BB7954">
        <w:rPr>
          <w:lang w:val="en"/>
        </w:rPr>
        <w:t xml:space="preserve">(and the </w:t>
      </w:r>
      <w:r w:rsidRPr="00966548">
        <w:rPr>
          <w:lang w:val="en"/>
        </w:rPr>
        <w:t xml:space="preserve"> </w:t>
      </w:r>
      <w:r w:rsidR="005348EB">
        <w:rPr>
          <w:lang w:val="en"/>
        </w:rPr>
        <w:t>complex exam period is June 2018</w:t>
      </w:r>
      <w:r w:rsidR="00BB7954">
        <w:rPr>
          <w:lang w:val="en"/>
        </w:rPr>
        <w:t>. (For students started in a spring semester these dates are 1</w:t>
      </w:r>
      <w:r w:rsidR="00BB7954" w:rsidRPr="00BB7954">
        <w:rPr>
          <w:vertAlign w:val="superscript"/>
          <w:lang w:val="en"/>
        </w:rPr>
        <w:t>st</w:t>
      </w:r>
      <w:r w:rsidR="00BB7954">
        <w:rPr>
          <w:lang w:val="en"/>
        </w:rPr>
        <w:t xml:space="preserve"> of December and </w:t>
      </w:r>
      <w:r w:rsidR="00BB7954" w:rsidRPr="00966548">
        <w:rPr>
          <w:lang w:val="en"/>
        </w:rPr>
        <w:t>January 2019</w:t>
      </w:r>
      <w:r w:rsidR="00BB7954">
        <w:rPr>
          <w:lang w:val="en"/>
        </w:rPr>
        <w:t>, respectively)</w:t>
      </w:r>
      <w:r w:rsidR="00BB7954" w:rsidRPr="00966548">
        <w:rPr>
          <w:lang w:val="en"/>
        </w:rPr>
        <w:t xml:space="preserve">. </w:t>
      </w:r>
      <w:r w:rsidRPr="00966548">
        <w:rPr>
          <w:lang w:val="en"/>
        </w:rPr>
        <w:t xml:space="preserve">PhD schools </w:t>
      </w:r>
      <w:r w:rsidR="00BB7954">
        <w:rPr>
          <w:lang w:val="en"/>
        </w:rPr>
        <w:t xml:space="preserve">are </w:t>
      </w:r>
      <w:r w:rsidRPr="00966548">
        <w:rPr>
          <w:lang w:val="en"/>
        </w:rPr>
        <w:t>organiz</w:t>
      </w:r>
      <w:r w:rsidR="00BB7954">
        <w:rPr>
          <w:lang w:val="en"/>
        </w:rPr>
        <w:t>ing the</w:t>
      </w:r>
      <w:r w:rsidRPr="00966548">
        <w:rPr>
          <w:lang w:val="en"/>
        </w:rPr>
        <w:t xml:space="preserve"> date and negotiate </w:t>
      </w:r>
      <w:r w:rsidR="00BB7954">
        <w:rPr>
          <w:lang w:val="en"/>
        </w:rPr>
        <w:t xml:space="preserve">it </w:t>
      </w:r>
      <w:r w:rsidRPr="00966548">
        <w:rPr>
          <w:lang w:val="en"/>
        </w:rPr>
        <w:t>with the</w:t>
      </w:r>
      <w:r w:rsidR="0016796D">
        <w:rPr>
          <w:lang w:val="en"/>
        </w:rPr>
        <w:t xml:space="preserve"> committee</w:t>
      </w:r>
      <w:r w:rsidRPr="00966548">
        <w:rPr>
          <w:lang w:val="en"/>
        </w:rPr>
        <w:t xml:space="preserve"> members</w:t>
      </w:r>
      <w:bookmarkStart w:id="0" w:name="_GoBack"/>
      <w:bookmarkEnd w:id="0"/>
      <w:r w:rsidRPr="00966548">
        <w:rPr>
          <w:lang w:val="en"/>
        </w:rPr>
        <w:t xml:space="preserve">. In exceptional cases </w:t>
      </w:r>
      <w:r w:rsidR="005348EB">
        <w:rPr>
          <w:lang w:val="en"/>
        </w:rPr>
        <w:t xml:space="preserve">(ramadan / birth, etc.) earlier </w:t>
      </w:r>
      <w:r w:rsidRPr="00966548">
        <w:rPr>
          <w:lang w:val="en"/>
        </w:rPr>
        <w:t>ap</w:t>
      </w:r>
      <w:r w:rsidR="005348EB">
        <w:rPr>
          <w:lang w:val="en"/>
        </w:rPr>
        <w:t>plication and examination can be asked.</w:t>
      </w:r>
    </w:p>
    <w:p w:rsidR="00847639" w:rsidRDefault="00847639" w:rsidP="00F757E3">
      <w:pPr>
        <w:pStyle w:val="Listaszerbekezds"/>
        <w:ind w:left="720"/>
        <w:jc w:val="both"/>
      </w:pPr>
    </w:p>
    <w:p w:rsidR="00F777CF" w:rsidRDefault="00F777CF" w:rsidP="004667D3">
      <w:pPr>
        <w:pStyle w:val="Listaszerbekezds"/>
        <w:jc w:val="both"/>
      </w:pPr>
    </w:p>
    <w:p w:rsidR="00847639" w:rsidRDefault="008D0A49" w:rsidP="004667D3">
      <w:pPr>
        <w:pStyle w:val="Listaszerbekezds"/>
        <w:numPr>
          <w:ilvl w:val="0"/>
          <w:numId w:val="3"/>
        </w:numPr>
        <w:jc w:val="both"/>
      </w:pPr>
      <w:r>
        <w:rPr>
          <w:lang w:val="en"/>
        </w:rPr>
        <w:t>The process</w:t>
      </w:r>
      <w:r w:rsidR="00FD5F3B" w:rsidRPr="00FD5F3B">
        <w:rPr>
          <w:lang w:val="en"/>
        </w:rPr>
        <w:t xml:space="preserve"> of the complex exam: after the theoretical part, in the second part of the complex exam, the candidate g</w:t>
      </w:r>
      <w:r w:rsidR="00FD5F3B">
        <w:rPr>
          <w:lang w:val="en"/>
        </w:rPr>
        <w:t>ives a</w:t>
      </w:r>
      <w:r w:rsidR="00557B94">
        <w:rPr>
          <w:lang w:val="en"/>
        </w:rPr>
        <w:t>n oral</w:t>
      </w:r>
      <w:r w:rsidR="00FD5F3B">
        <w:rPr>
          <w:lang w:val="en"/>
        </w:rPr>
        <w:t xml:space="preserve"> presentatio</w:t>
      </w:r>
      <w:r w:rsidR="00557B94">
        <w:rPr>
          <w:lang w:val="en"/>
        </w:rPr>
        <w:t>n of 15-20 minutes (PowePoint</w:t>
      </w:r>
      <w:r w:rsidR="00FD5F3B">
        <w:rPr>
          <w:lang w:val="en"/>
        </w:rPr>
        <w:t xml:space="preserve">) about her/his professional </w:t>
      </w:r>
      <w:r w:rsidR="00BB7954">
        <w:rPr>
          <w:lang w:val="en"/>
        </w:rPr>
        <w:t>achievements</w:t>
      </w:r>
      <w:r w:rsidR="00FD5F3B">
        <w:rPr>
          <w:lang w:val="en"/>
        </w:rPr>
        <w:t xml:space="preserve">, </w:t>
      </w:r>
      <w:r w:rsidR="00FD5F3B" w:rsidRPr="00FD5F3B">
        <w:rPr>
          <w:lang w:val="en"/>
        </w:rPr>
        <w:t xml:space="preserve">reports on </w:t>
      </w:r>
      <w:r w:rsidR="00FD5F3B">
        <w:rPr>
          <w:lang w:val="en"/>
        </w:rPr>
        <w:t>her/</w:t>
      </w:r>
      <w:r w:rsidR="00FD5F3B" w:rsidRPr="00FD5F3B">
        <w:rPr>
          <w:lang w:val="en"/>
        </w:rPr>
        <w:t xml:space="preserve">his research results, describes </w:t>
      </w:r>
      <w:r w:rsidR="00FD5F3B">
        <w:rPr>
          <w:lang w:val="en"/>
        </w:rPr>
        <w:t>her/</w:t>
      </w:r>
      <w:r w:rsidR="00FD5F3B" w:rsidRPr="00FD5F3B">
        <w:rPr>
          <w:lang w:val="en"/>
        </w:rPr>
        <w:t>his research plan for the second phase of the doctoral program and the planned timetable for p</w:t>
      </w:r>
      <w:r w:rsidR="00557B94">
        <w:rPr>
          <w:lang w:val="en"/>
        </w:rPr>
        <w:t>ublishing results</w:t>
      </w:r>
      <w:r w:rsidR="00BB7954" w:rsidRPr="00BB7954">
        <w:rPr>
          <w:lang w:val="en"/>
        </w:rPr>
        <w:t xml:space="preserve"> </w:t>
      </w:r>
      <w:r w:rsidR="00BB7954">
        <w:rPr>
          <w:lang w:val="en"/>
        </w:rPr>
        <w:t xml:space="preserve">and finishing </w:t>
      </w:r>
      <w:r w:rsidR="00BB7954" w:rsidRPr="00FD5F3B">
        <w:rPr>
          <w:lang w:val="en"/>
        </w:rPr>
        <w:t>dissertation</w:t>
      </w:r>
      <w:r w:rsidR="00557B94">
        <w:rPr>
          <w:lang w:val="en"/>
        </w:rPr>
        <w:t xml:space="preserve">. All these has to be summarized and signed by the supervisor </w:t>
      </w:r>
      <w:r w:rsidR="00BB7954">
        <w:rPr>
          <w:lang w:val="en"/>
        </w:rPr>
        <w:t xml:space="preserve">also </w:t>
      </w:r>
      <w:r w:rsidR="00557B94">
        <w:rPr>
          <w:lang w:val="en"/>
        </w:rPr>
        <w:t>in a written</w:t>
      </w:r>
      <w:r w:rsidR="00FD5F3B" w:rsidRPr="00FD5F3B">
        <w:rPr>
          <w:lang w:val="en"/>
        </w:rPr>
        <w:t xml:space="preserve"> report of 15-20 pages, submitt</w:t>
      </w:r>
      <w:r w:rsidR="00557B94">
        <w:rPr>
          <w:lang w:val="en"/>
        </w:rPr>
        <w:t>ed for</w:t>
      </w:r>
      <w:r w:rsidR="00FD5F3B" w:rsidRPr="00FD5F3B">
        <w:rPr>
          <w:lang w:val="en"/>
        </w:rPr>
        <w:t xml:space="preserve"> the head of the doctoral school </w:t>
      </w:r>
      <w:r w:rsidR="00BB7954">
        <w:rPr>
          <w:lang w:val="en"/>
        </w:rPr>
        <w:t xml:space="preserve">together </w:t>
      </w:r>
      <w:r w:rsidR="00557B94">
        <w:rPr>
          <w:lang w:val="en"/>
        </w:rPr>
        <w:t xml:space="preserve"> </w:t>
      </w:r>
      <w:r w:rsidR="00BB7954">
        <w:rPr>
          <w:lang w:val="en"/>
        </w:rPr>
        <w:t>with</w:t>
      </w:r>
      <w:r w:rsidR="00557B94">
        <w:rPr>
          <w:lang w:val="en"/>
        </w:rPr>
        <w:t xml:space="preserve"> the application </w:t>
      </w:r>
      <w:r w:rsidR="00BB7954">
        <w:rPr>
          <w:lang w:val="en"/>
        </w:rPr>
        <w:t xml:space="preserve">form </w:t>
      </w:r>
      <w:r w:rsidR="00557B94">
        <w:rPr>
          <w:lang w:val="en"/>
        </w:rPr>
        <w:t>for the complex exam. Neither the oral presentation</w:t>
      </w:r>
      <w:r w:rsidR="00FD5F3B" w:rsidRPr="00FD5F3B">
        <w:rPr>
          <w:lang w:val="en"/>
        </w:rPr>
        <w:t xml:space="preserve"> nor the wri</w:t>
      </w:r>
      <w:r w:rsidR="00557B94">
        <w:rPr>
          <w:lang w:val="en"/>
        </w:rPr>
        <w:t xml:space="preserve">tten report has formal </w:t>
      </w:r>
      <w:r w:rsidR="00FD5F3B" w:rsidRPr="00FD5F3B">
        <w:rPr>
          <w:lang w:val="en"/>
        </w:rPr>
        <w:t>requirement</w:t>
      </w:r>
      <w:r w:rsidR="00BB7954">
        <w:rPr>
          <w:lang w:val="en"/>
        </w:rPr>
        <w:t>s</w:t>
      </w:r>
      <w:r w:rsidR="00FD5F3B" w:rsidRPr="00FD5F3B">
        <w:rPr>
          <w:lang w:val="en"/>
        </w:rPr>
        <w:t xml:space="preserve"> (</w:t>
      </w:r>
      <w:r w:rsidR="00557B94">
        <w:rPr>
          <w:lang w:val="en"/>
        </w:rPr>
        <w:t xml:space="preserve">just the literature </w:t>
      </w:r>
      <w:r w:rsidR="00FD5F3B" w:rsidRPr="00FD5F3B">
        <w:rPr>
          <w:lang w:val="en"/>
        </w:rPr>
        <w:t xml:space="preserve">review section </w:t>
      </w:r>
      <w:r w:rsidR="00BB7954">
        <w:rPr>
          <w:lang w:val="en"/>
        </w:rPr>
        <w:t>should</w:t>
      </w:r>
      <w:r w:rsidR="00FD5F3B" w:rsidRPr="00FD5F3B">
        <w:rPr>
          <w:lang w:val="en"/>
        </w:rPr>
        <w:t xml:space="preserve"> not exceed 15-20% of the total). The purpose of the examination committee is to judge the state of the research and the realistic chance that the student will successfully complete the </w:t>
      </w:r>
      <w:r w:rsidR="00557B94">
        <w:rPr>
          <w:lang w:val="en"/>
        </w:rPr>
        <w:t xml:space="preserve">PhD </w:t>
      </w:r>
      <w:r w:rsidR="00FD5F3B" w:rsidRPr="00FD5F3B">
        <w:rPr>
          <w:lang w:val="en"/>
        </w:rPr>
        <w:t xml:space="preserve">degree requirements and submit </w:t>
      </w:r>
      <w:r w:rsidR="00557B94">
        <w:rPr>
          <w:lang w:val="en"/>
        </w:rPr>
        <w:t>her/</w:t>
      </w:r>
      <w:r w:rsidR="00FD5F3B" w:rsidRPr="00FD5F3B">
        <w:rPr>
          <w:lang w:val="en"/>
        </w:rPr>
        <w:t xml:space="preserve">his dissertation after </w:t>
      </w:r>
      <w:r w:rsidR="00BB7954">
        <w:rPr>
          <w:lang w:val="en"/>
        </w:rPr>
        <w:t xml:space="preserve">the remaining </w:t>
      </w:r>
      <w:r w:rsidR="00FD5F3B" w:rsidRPr="00FD5F3B">
        <w:rPr>
          <w:lang w:val="en"/>
        </w:rPr>
        <w:t>2 years.</w:t>
      </w:r>
    </w:p>
    <w:p w:rsidR="008870AA" w:rsidRPr="00A31B3C" w:rsidRDefault="008870AA" w:rsidP="008870AA">
      <w:pPr>
        <w:pStyle w:val="Listaszerbekezds"/>
        <w:ind w:left="720"/>
        <w:jc w:val="both"/>
      </w:pPr>
    </w:p>
    <w:p w:rsidR="00847639" w:rsidRPr="00A31B3C" w:rsidRDefault="008D0A49" w:rsidP="004667D3">
      <w:pPr>
        <w:pStyle w:val="Listaszerbekezds"/>
        <w:numPr>
          <w:ilvl w:val="0"/>
          <w:numId w:val="3"/>
        </w:numPr>
        <w:jc w:val="both"/>
      </w:pPr>
      <w:r>
        <w:rPr>
          <w:lang w:val="en"/>
        </w:rPr>
        <w:t>Evaluation of the complex e</w:t>
      </w:r>
      <w:r w:rsidR="0016796D" w:rsidRPr="0016796D">
        <w:rPr>
          <w:lang w:val="en"/>
        </w:rPr>
        <w:t>xam: The examination committee evaluates the theoretical and dissertation part of the exam separately. In case of a failed theoretical part, a one-off repetition is possible within the same exam period, no</w:t>
      </w:r>
      <w:r w:rsidR="00BB7954">
        <w:rPr>
          <w:lang w:val="en"/>
        </w:rPr>
        <w:t>t</w:t>
      </w:r>
      <w:r w:rsidR="0016796D" w:rsidRPr="0016796D">
        <w:rPr>
          <w:lang w:val="en"/>
        </w:rPr>
        <w:t xml:space="preserve"> later than August 20, (deadline for appl</w:t>
      </w:r>
      <w:r w:rsidR="003A526F">
        <w:rPr>
          <w:lang w:val="en"/>
        </w:rPr>
        <w:t>ications is 1 August). There is</w:t>
      </w:r>
      <w:r w:rsidR="0016796D" w:rsidRPr="0016796D">
        <w:rPr>
          <w:lang w:val="en"/>
        </w:rPr>
        <w:t xml:space="preserve"> no repetit</w:t>
      </w:r>
      <w:r w:rsidR="003A526F">
        <w:rPr>
          <w:lang w:val="en"/>
        </w:rPr>
        <w:t>ion</w:t>
      </w:r>
      <w:r w:rsidR="0016796D" w:rsidRPr="0016796D">
        <w:rPr>
          <w:lang w:val="en"/>
        </w:rPr>
        <w:t xml:space="preserve"> </w:t>
      </w:r>
      <w:r w:rsidR="003A526F">
        <w:rPr>
          <w:lang w:val="en"/>
        </w:rPr>
        <w:t xml:space="preserve">possibility </w:t>
      </w:r>
      <w:r w:rsidR="0016796D" w:rsidRPr="0016796D">
        <w:rPr>
          <w:lang w:val="en"/>
        </w:rPr>
        <w:t xml:space="preserve">of the second part </w:t>
      </w:r>
      <w:r w:rsidR="003A526F">
        <w:rPr>
          <w:lang w:val="en"/>
        </w:rPr>
        <w:t>of the exam (professional knowledge</w:t>
      </w:r>
      <w:r w:rsidR="0016796D" w:rsidRPr="0016796D">
        <w:rPr>
          <w:lang w:val="en"/>
        </w:rPr>
        <w:t>, research results and plans)</w:t>
      </w:r>
      <w:r w:rsidR="00BB7954">
        <w:rPr>
          <w:lang w:val="en"/>
        </w:rPr>
        <w:t>.</w:t>
      </w:r>
      <w:r w:rsidR="0016796D" w:rsidRPr="0016796D">
        <w:rPr>
          <w:lang w:val="en"/>
        </w:rPr>
        <w:t xml:space="preserve"> </w:t>
      </w:r>
      <w:r w:rsidR="00BB7954">
        <w:rPr>
          <w:lang w:val="en"/>
        </w:rPr>
        <w:t>I</w:t>
      </w:r>
      <w:r w:rsidR="003A526F">
        <w:rPr>
          <w:lang w:val="en"/>
        </w:rPr>
        <w:t>n case of its failure the student</w:t>
      </w:r>
      <w:r w:rsidR="0016796D" w:rsidRPr="0016796D">
        <w:rPr>
          <w:lang w:val="en"/>
        </w:rPr>
        <w:t xml:space="preserve"> can not </w:t>
      </w:r>
      <w:r w:rsidR="00BB7954">
        <w:rPr>
          <w:lang w:val="en"/>
        </w:rPr>
        <w:t>register</w:t>
      </w:r>
      <w:r w:rsidR="003A526F">
        <w:rPr>
          <w:lang w:val="en"/>
        </w:rPr>
        <w:t xml:space="preserve"> to the 5th semester, her/his</w:t>
      </w:r>
      <w:r w:rsidR="0016796D" w:rsidRPr="0016796D">
        <w:rPr>
          <w:lang w:val="en"/>
        </w:rPr>
        <w:t xml:space="preserve"> legal status </w:t>
      </w:r>
      <w:r w:rsidR="00F71C79">
        <w:rPr>
          <w:lang w:val="en"/>
        </w:rPr>
        <w:t>must</w:t>
      </w:r>
      <w:r w:rsidR="0016796D" w:rsidRPr="0016796D">
        <w:rPr>
          <w:lang w:val="en"/>
        </w:rPr>
        <w:t xml:space="preserve"> be canceled</w:t>
      </w:r>
      <w:r w:rsidR="003A526F">
        <w:rPr>
          <w:lang w:val="en"/>
        </w:rPr>
        <w:t>.</w:t>
      </w:r>
    </w:p>
    <w:sectPr w:rsidR="00847639" w:rsidRPr="00A31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C84" w:rsidRDefault="00D42C84" w:rsidP="005348EB">
      <w:pPr>
        <w:spacing w:after="0" w:line="240" w:lineRule="auto"/>
      </w:pPr>
      <w:r>
        <w:separator/>
      </w:r>
    </w:p>
  </w:endnote>
  <w:endnote w:type="continuationSeparator" w:id="0">
    <w:p w:rsidR="00D42C84" w:rsidRDefault="00D42C84" w:rsidP="0053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C84" w:rsidRDefault="00D42C84" w:rsidP="005348EB">
      <w:pPr>
        <w:spacing w:after="0" w:line="240" w:lineRule="auto"/>
      </w:pPr>
      <w:r>
        <w:separator/>
      </w:r>
    </w:p>
  </w:footnote>
  <w:footnote w:type="continuationSeparator" w:id="0">
    <w:p w:rsidR="00D42C84" w:rsidRDefault="00D42C84" w:rsidP="00534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70CF"/>
    <w:multiLevelType w:val="hybridMultilevel"/>
    <w:tmpl w:val="4112E56A"/>
    <w:lvl w:ilvl="0" w:tplc="0E1810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6564828">
      <w:start w:val="1"/>
      <w:numFmt w:val="lowerLetter"/>
      <w:lvlText w:val="%2.)"/>
      <w:lvlJc w:val="left"/>
      <w:pPr>
        <w:ind w:left="1506" w:hanging="426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87C5D"/>
    <w:multiLevelType w:val="multilevel"/>
    <w:tmpl w:val="A13E33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AAB1BC5"/>
    <w:multiLevelType w:val="hybridMultilevel"/>
    <w:tmpl w:val="0B007116"/>
    <w:lvl w:ilvl="0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77D37C1"/>
    <w:multiLevelType w:val="hybridMultilevel"/>
    <w:tmpl w:val="5EB26E62"/>
    <w:lvl w:ilvl="0" w:tplc="040E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60F84548"/>
    <w:multiLevelType w:val="hybridMultilevel"/>
    <w:tmpl w:val="C9C29D7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1F0444"/>
    <w:multiLevelType w:val="hybridMultilevel"/>
    <w:tmpl w:val="B46651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39"/>
    <w:rsid w:val="000C3EFD"/>
    <w:rsid w:val="0016796D"/>
    <w:rsid w:val="0028769C"/>
    <w:rsid w:val="003408E4"/>
    <w:rsid w:val="00380492"/>
    <w:rsid w:val="003A526F"/>
    <w:rsid w:val="004667D3"/>
    <w:rsid w:val="0047180D"/>
    <w:rsid w:val="004C1436"/>
    <w:rsid w:val="005348EB"/>
    <w:rsid w:val="00552E53"/>
    <w:rsid w:val="00557B94"/>
    <w:rsid w:val="00563626"/>
    <w:rsid w:val="005B6BFF"/>
    <w:rsid w:val="00610998"/>
    <w:rsid w:val="006A543E"/>
    <w:rsid w:val="006F410A"/>
    <w:rsid w:val="007033AA"/>
    <w:rsid w:val="00772F91"/>
    <w:rsid w:val="0082369F"/>
    <w:rsid w:val="00847639"/>
    <w:rsid w:val="008870AA"/>
    <w:rsid w:val="008D0A49"/>
    <w:rsid w:val="008D13DC"/>
    <w:rsid w:val="008E1D3F"/>
    <w:rsid w:val="0090020F"/>
    <w:rsid w:val="00966548"/>
    <w:rsid w:val="00971311"/>
    <w:rsid w:val="00972822"/>
    <w:rsid w:val="009802A6"/>
    <w:rsid w:val="009D6DA8"/>
    <w:rsid w:val="00A31B3C"/>
    <w:rsid w:val="00AA365E"/>
    <w:rsid w:val="00B00DE9"/>
    <w:rsid w:val="00B32082"/>
    <w:rsid w:val="00B61538"/>
    <w:rsid w:val="00BB7954"/>
    <w:rsid w:val="00C67892"/>
    <w:rsid w:val="00CA5F7E"/>
    <w:rsid w:val="00D22C79"/>
    <w:rsid w:val="00D42C84"/>
    <w:rsid w:val="00DC3577"/>
    <w:rsid w:val="00E34248"/>
    <w:rsid w:val="00E44868"/>
    <w:rsid w:val="00E45D4B"/>
    <w:rsid w:val="00ED2715"/>
    <w:rsid w:val="00F21A07"/>
    <w:rsid w:val="00F538F6"/>
    <w:rsid w:val="00F71C79"/>
    <w:rsid w:val="00F757E3"/>
    <w:rsid w:val="00F777CF"/>
    <w:rsid w:val="00FD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9B63"/>
  <w15:chartTrackingRefBased/>
  <w15:docId w15:val="{C74BFF2C-18CF-48CB-BDB2-3374CB16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476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84763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476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2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2C7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34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48EB"/>
  </w:style>
  <w:style w:type="paragraph" w:styleId="llb">
    <w:name w:val="footer"/>
    <w:basedOn w:val="Norml"/>
    <w:link w:val="llbChar"/>
    <w:uiPriority w:val="99"/>
    <w:unhideWhenUsed/>
    <w:rsid w:val="00534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4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Boncsér Erzsébet Judit</dc:creator>
  <cp:keywords/>
  <dc:description/>
  <cp:lastModifiedBy>ISZK</cp:lastModifiedBy>
  <cp:revision>4</cp:revision>
  <dcterms:created xsi:type="dcterms:W3CDTF">2018-03-01T12:52:00Z</dcterms:created>
  <dcterms:modified xsi:type="dcterms:W3CDTF">2018-03-07T13:31:00Z</dcterms:modified>
</cp:coreProperties>
</file>